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3E8" w:rsidRDefault="007C77DD" w:rsidP="006716BE">
      <w:pPr>
        <w:spacing w:after="108"/>
        <w:ind w:left="-5"/>
        <w:jc w:val="both"/>
        <w:rPr>
          <w:rFonts w:ascii="Times New Roman" w:hAnsi="Times New Roman" w:cs="Times New Roman"/>
          <w:b/>
          <w:sz w:val="18"/>
          <w:szCs w:val="18"/>
        </w:rPr>
      </w:pPr>
      <w:bookmarkStart w:id="0" w:name="_GoBack"/>
      <w:bookmarkEnd w:id="0"/>
      <w:r>
        <w:rPr>
          <w:rFonts w:ascii="Times New Roman" w:hAnsi="Times New Roman" w:cs="Times New Roman"/>
          <w:b/>
          <w:sz w:val="18"/>
          <w:szCs w:val="18"/>
        </w:rPr>
        <w:t>DOF</w:t>
      </w:r>
      <w:r w:rsidR="009F4018">
        <w:rPr>
          <w:rFonts w:ascii="Times New Roman" w:hAnsi="Times New Roman" w:cs="Times New Roman"/>
          <w:b/>
          <w:sz w:val="18"/>
          <w:szCs w:val="18"/>
        </w:rPr>
        <w:t>29</w:t>
      </w:r>
      <w:r w:rsidR="00AD03EF">
        <w:rPr>
          <w:rFonts w:ascii="Times New Roman" w:hAnsi="Times New Roman" w:cs="Times New Roman"/>
          <w:b/>
          <w:sz w:val="18"/>
          <w:szCs w:val="18"/>
        </w:rPr>
        <w:t xml:space="preserve">  </w:t>
      </w:r>
      <w:r w:rsidR="0055431E">
        <w:rPr>
          <w:rFonts w:ascii="Times New Roman" w:hAnsi="Times New Roman" w:cs="Times New Roman"/>
          <w:b/>
          <w:sz w:val="18"/>
          <w:szCs w:val="18"/>
        </w:rPr>
        <w:t>EN 14604:2</w:t>
      </w:r>
      <w:r w:rsidR="009F4018">
        <w:rPr>
          <w:rFonts w:ascii="Times New Roman" w:hAnsi="Times New Roman" w:cs="Times New Roman"/>
          <w:b/>
          <w:sz w:val="18"/>
          <w:szCs w:val="18"/>
        </w:rPr>
        <w:t>005  +AC2008   0333-CPR-292062</w:t>
      </w:r>
    </w:p>
    <w:p w:rsidR="00FD5F9E" w:rsidRPr="002463B2" w:rsidRDefault="00CA12F1" w:rsidP="006716BE">
      <w:pPr>
        <w:spacing w:after="108"/>
        <w:ind w:left="-5"/>
        <w:jc w:val="both"/>
        <w:rPr>
          <w:rFonts w:ascii="Times New Roman" w:hAnsi="Times New Roman" w:cs="Times New Roman"/>
          <w:b/>
          <w:sz w:val="18"/>
          <w:szCs w:val="18"/>
        </w:rPr>
      </w:pPr>
      <w:r w:rsidRPr="002463B2">
        <w:rPr>
          <w:rFonts w:ascii="Times New Roman" w:hAnsi="Times New Roman" w:cs="Times New Roman"/>
          <w:b/>
          <w:sz w:val="18"/>
          <w:szCs w:val="18"/>
        </w:rPr>
        <w:t>Įvadas</w:t>
      </w:r>
      <w:r w:rsidR="006716BE" w:rsidRPr="002463B2">
        <w:rPr>
          <w:rFonts w:ascii="Times New Roman" w:hAnsi="Times New Roman" w:cs="Times New Roman"/>
          <w:b/>
          <w:sz w:val="18"/>
          <w:szCs w:val="18"/>
        </w:rPr>
        <w:t xml:space="preserve"> </w:t>
      </w:r>
      <w:r w:rsidR="00CC79EA">
        <w:rPr>
          <w:rFonts w:ascii="Times New Roman" w:eastAsia="Arial" w:hAnsi="Times New Roman" w:cs="Times New Roman"/>
          <w:sz w:val="16"/>
          <w:szCs w:val="16"/>
        </w:rPr>
        <w:t>D</w:t>
      </w:r>
      <w:r w:rsidR="00B84A58" w:rsidRPr="002463B2">
        <w:rPr>
          <w:rFonts w:ascii="Times New Roman" w:eastAsia="Arial" w:hAnsi="Times New Roman" w:cs="Times New Roman"/>
          <w:sz w:val="16"/>
          <w:szCs w:val="16"/>
        </w:rPr>
        <w:t>ūmų jutiklis</w:t>
      </w:r>
      <w:r w:rsidR="00C77EFF" w:rsidRPr="002463B2">
        <w:rPr>
          <w:rFonts w:ascii="Times New Roman" w:eastAsia="Arial" w:hAnsi="Times New Roman" w:cs="Times New Roman"/>
          <w:sz w:val="16"/>
          <w:szCs w:val="16"/>
        </w:rPr>
        <w:t xml:space="preserve"> </w:t>
      </w:r>
      <w:r w:rsidR="007C77DD">
        <w:rPr>
          <w:rFonts w:ascii="Times New Roman" w:eastAsia="Arial" w:hAnsi="Times New Roman" w:cs="Times New Roman"/>
          <w:sz w:val="16"/>
          <w:szCs w:val="16"/>
        </w:rPr>
        <w:t>DOF</w:t>
      </w:r>
      <w:r w:rsidR="009F4018">
        <w:rPr>
          <w:rFonts w:ascii="Times New Roman" w:eastAsia="Arial" w:hAnsi="Times New Roman" w:cs="Times New Roman"/>
          <w:sz w:val="16"/>
          <w:szCs w:val="16"/>
        </w:rPr>
        <w:t>29</w:t>
      </w:r>
      <w:r w:rsidR="007C77DD">
        <w:rPr>
          <w:rFonts w:ascii="Times New Roman" w:eastAsia="Arial" w:hAnsi="Times New Roman" w:cs="Times New Roman"/>
          <w:sz w:val="16"/>
          <w:szCs w:val="16"/>
        </w:rPr>
        <w:t xml:space="preserve"> </w:t>
      </w:r>
      <w:r w:rsidR="008052DB">
        <w:rPr>
          <w:rFonts w:ascii="Times New Roman" w:eastAsia="Arial" w:hAnsi="Times New Roman" w:cs="Times New Roman"/>
          <w:sz w:val="16"/>
          <w:szCs w:val="16"/>
        </w:rPr>
        <w:t xml:space="preserve"> yra</w:t>
      </w:r>
      <w:r w:rsidR="006716BE" w:rsidRPr="002463B2">
        <w:rPr>
          <w:rFonts w:ascii="Times New Roman" w:eastAsia="Arial" w:hAnsi="Times New Roman" w:cs="Times New Roman"/>
          <w:sz w:val="16"/>
          <w:szCs w:val="16"/>
        </w:rPr>
        <w:t xml:space="preserve"> </w:t>
      </w:r>
      <w:r w:rsidR="008052DB">
        <w:rPr>
          <w:rFonts w:ascii="Times New Roman" w:eastAsia="Arial" w:hAnsi="Times New Roman" w:cs="Times New Roman"/>
          <w:sz w:val="16"/>
          <w:szCs w:val="16"/>
        </w:rPr>
        <w:t>veikiantis</w:t>
      </w:r>
      <w:r w:rsidR="00B84A58" w:rsidRPr="002463B2">
        <w:rPr>
          <w:rFonts w:ascii="Times New Roman" w:eastAsia="Arial" w:hAnsi="Times New Roman" w:cs="Times New Roman"/>
          <w:sz w:val="16"/>
          <w:szCs w:val="16"/>
        </w:rPr>
        <w:t xml:space="preserve"> </w:t>
      </w:r>
      <w:r w:rsidR="00C77EFF" w:rsidRPr="002463B2">
        <w:rPr>
          <w:rFonts w:ascii="Times New Roman" w:eastAsia="Arial" w:hAnsi="Times New Roman" w:cs="Times New Roman"/>
          <w:sz w:val="16"/>
          <w:szCs w:val="16"/>
        </w:rPr>
        <w:t xml:space="preserve">fotoelemento principu. Tai reiškia, jog daviklis aptinka dūmus nuo gaisro, tačiau neaptinka karščio, dujų ar liepsnos. Jei dūmų daviklis yra tinkamai įrengtas ir prižiūrimas, įspės apie pavojų anksčiau ir kilus gaisrui suteiks jums papildomo laiko evakuotis ir kviesti ugniagesius. Daviklis aptinka dūmus, bet neapsaugo nuo gaisro. Prieš naudodami daviklį atidžiai perskaitykite instrukciją.  </w:t>
      </w:r>
      <w:r w:rsidR="00C77EFF" w:rsidRPr="002463B2">
        <w:rPr>
          <w:rFonts w:ascii="Times New Roman" w:hAnsi="Times New Roman" w:cs="Times New Roman"/>
          <w:sz w:val="16"/>
          <w:szCs w:val="16"/>
        </w:rPr>
        <w:t xml:space="preserve"> </w:t>
      </w:r>
    </w:p>
    <w:p w:rsidR="00FD5F9E" w:rsidRPr="002463B2" w:rsidRDefault="00C77EFF" w:rsidP="00C77EFF">
      <w:pPr>
        <w:pStyle w:val="NoSpacing"/>
        <w:jc w:val="both"/>
        <w:rPr>
          <w:rFonts w:ascii="Times New Roman" w:hAnsi="Times New Roman" w:cs="Times New Roman"/>
          <w:b/>
          <w:sz w:val="16"/>
          <w:szCs w:val="16"/>
        </w:rPr>
      </w:pPr>
      <w:r w:rsidRPr="002463B2">
        <w:rPr>
          <w:rFonts w:ascii="Times New Roman" w:hAnsi="Times New Roman" w:cs="Times New Roman"/>
          <w:b/>
          <w:sz w:val="16"/>
          <w:szCs w:val="16"/>
        </w:rPr>
        <w:t>BATERIJOS / PAKE</w:t>
      </w:r>
      <w:r w:rsidR="00A263AE">
        <w:rPr>
          <w:rFonts w:ascii="Times New Roman" w:hAnsi="Times New Roman" w:cs="Times New Roman"/>
          <w:b/>
          <w:sz w:val="16"/>
          <w:szCs w:val="16"/>
        </w:rPr>
        <w:t xml:space="preserve">ITIMAS </w:t>
      </w:r>
    </w:p>
    <w:p w:rsidR="0055431E" w:rsidRDefault="00C77EFF" w:rsidP="00C77EFF">
      <w:pPr>
        <w:pStyle w:val="NoSpacing"/>
        <w:jc w:val="both"/>
        <w:rPr>
          <w:rFonts w:ascii="Times New Roman" w:eastAsia="Arial" w:hAnsi="Times New Roman" w:cs="Times New Roman"/>
          <w:sz w:val="16"/>
          <w:szCs w:val="16"/>
        </w:rPr>
      </w:pPr>
      <w:r w:rsidRPr="002463B2">
        <w:rPr>
          <w:rFonts w:ascii="Times New Roman" w:eastAsia="Arial" w:hAnsi="Times New Roman" w:cs="Times New Roman"/>
          <w:sz w:val="16"/>
          <w:szCs w:val="16"/>
        </w:rPr>
        <w:t>Dūmų daviklis veikia su 9V DC baterija</w:t>
      </w:r>
      <w:r w:rsidR="00B84A58" w:rsidRPr="002463B2">
        <w:rPr>
          <w:rFonts w:ascii="Times New Roman" w:eastAsia="Arial" w:hAnsi="Times New Roman" w:cs="Times New Roman"/>
          <w:sz w:val="16"/>
          <w:szCs w:val="16"/>
        </w:rPr>
        <w:t>. Baterijai senkant</w:t>
      </w:r>
      <w:r w:rsidRPr="002463B2">
        <w:rPr>
          <w:rFonts w:ascii="Times New Roman" w:eastAsia="Arial" w:hAnsi="Times New Roman" w:cs="Times New Roman"/>
          <w:sz w:val="16"/>
          <w:szCs w:val="16"/>
        </w:rPr>
        <w:t>, dūmų daviklis informuoja apie tai pypsėjimu. Indikatorius nepertraukiamai pypsi 30-40 sek</w:t>
      </w:r>
      <w:r w:rsidR="00B84A58" w:rsidRPr="002463B2">
        <w:rPr>
          <w:rFonts w:ascii="Times New Roman" w:eastAsia="Arial" w:hAnsi="Times New Roman" w:cs="Times New Roman"/>
          <w:sz w:val="16"/>
          <w:szCs w:val="16"/>
        </w:rPr>
        <w:t>undžių intervalais</w:t>
      </w:r>
      <w:r w:rsidR="00CA12F1" w:rsidRPr="002463B2">
        <w:rPr>
          <w:rFonts w:ascii="Times New Roman" w:eastAsia="Arial" w:hAnsi="Times New Roman" w:cs="Times New Roman"/>
          <w:sz w:val="16"/>
          <w:szCs w:val="16"/>
        </w:rPr>
        <w:t>,</w:t>
      </w:r>
      <w:r w:rsidR="00B84A58" w:rsidRPr="002463B2">
        <w:rPr>
          <w:rFonts w:ascii="Times New Roman" w:eastAsia="Arial" w:hAnsi="Times New Roman" w:cs="Times New Roman"/>
          <w:sz w:val="16"/>
          <w:szCs w:val="16"/>
        </w:rPr>
        <w:t xml:space="preserve"> 10-20</w:t>
      </w:r>
      <w:r w:rsidRPr="002463B2">
        <w:rPr>
          <w:rFonts w:ascii="Times New Roman" w:eastAsia="Arial" w:hAnsi="Times New Roman" w:cs="Times New Roman"/>
          <w:sz w:val="16"/>
          <w:szCs w:val="16"/>
        </w:rPr>
        <w:t xml:space="preserve"> dienų. Išgirdę šį signalą pakeiskite bateriją. Pakeisti bateriją labai paprasta: nuimkite tvirtinimo laikiklį dav</w:t>
      </w:r>
      <w:r w:rsidR="00CA12F1" w:rsidRPr="002463B2">
        <w:rPr>
          <w:rFonts w:ascii="Times New Roman" w:eastAsia="Arial" w:hAnsi="Times New Roman" w:cs="Times New Roman"/>
          <w:sz w:val="16"/>
          <w:szCs w:val="16"/>
        </w:rPr>
        <w:t>iklio gale ir įdėkite bateriją</w:t>
      </w:r>
      <w:r w:rsidR="0055431E">
        <w:rPr>
          <w:rFonts w:ascii="Times New Roman" w:eastAsia="Arial" w:hAnsi="Times New Roman" w:cs="Times New Roman"/>
          <w:sz w:val="16"/>
          <w:szCs w:val="16"/>
        </w:rPr>
        <w:t xml:space="preserve"> </w:t>
      </w:r>
    </w:p>
    <w:p w:rsidR="00994A53" w:rsidRDefault="0055431E" w:rsidP="00C77EFF">
      <w:pPr>
        <w:pStyle w:val="NoSpacing"/>
        <w:jc w:val="both"/>
        <w:rPr>
          <w:rFonts w:ascii="Times New Roman" w:eastAsia="Arial" w:hAnsi="Times New Roman" w:cs="Times New Roman"/>
          <w:sz w:val="16"/>
          <w:szCs w:val="16"/>
          <w:lang w:val="en-US"/>
        </w:rPr>
      </w:pPr>
      <w:r w:rsidRPr="0055431E">
        <w:rPr>
          <w:rFonts w:ascii="Times New Roman" w:eastAsia="Arial" w:hAnsi="Times New Roman" w:cs="Times New Roman"/>
          <w:b/>
          <w:sz w:val="16"/>
          <w:szCs w:val="16"/>
        </w:rPr>
        <w:t>DEMESIO</w:t>
      </w:r>
      <w:r w:rsidRPr="0055431E">
        <w:rPr>
          <w:rFonts w:ascii="Times New Roman" w:eastAsia="Arial" w:hAnsi="Times New Roman" w:cs="Times New Roman"/>
          <w:b/>
          <w:sz w:val="16"/>
          <w:szCs w:val="16"/>
          <w:lang w:val="en-US"/>
        </w:rPr>
        <w:t>!</w:t>
      </w:r>
      <w:r>
        <w:rPr>
          <w:rFonts w:ascii="Times New Roman" w:eastAsia="Arial" w:hAnsi="Times New Roman" w:cs="Times New Roman"/>
          <w:sz w:val="16"/>
          <w:szCs w:val="16"/>
          <w:lang w:val="en-US"/>
        </w:rPr>
        <w:t xml:space="preserve"> </w:t>
      </w:r>
      <w:r w:rsidR="00CA12F1" w:rsidRPr="002463B2">
        <w:rPr>
          <w:rFonts w:ascii="Times New Roman" w:eastAsia="Arial" w:hAnsi="Times New Roman" w:cs="Times New Roman"/>
          <w:sz w:val="16"/>
          <w:szCs w:val="16"/>
        </w:rPr>
        <w:t>Nesumaišykite poliarumo</w:t>
      </w:r>
      <w:r w:rsidR="00FE33B9" w:rsidRPr="002463B2">
        <w:rPr>
          <w:rFonts w:ascii="Times New Roman" w:eastAsia="Arial" w:hAnsi="Times New Roman" w:cs="Times New Roman"/>
          <w:sz w:val="16"/>
          <w:szCs w:val="16"/>
        </w:rPr>
        <w:t xml:space="preserve"> +;- </w:t>
      </w:r>
      <w:r w:rsidR="00FE33B9" w:rsidRPr="002463B2">
        <w:rPr>
          <w:rFonts w:ascii="Times New Roman" w:eastAsia="Arial" w:hAnsi="Times New Roman" w:cs="Times New Roman"/>
          <w:sz w:val="16"/>
          <w:szCs w:val="16"/>
          <w:lang w:val="en-US"/>
        </w:rPr>
        <w:t>!</w:t>
      </w:r>
    </w:p>
    <w:p w:rsidR="00994A53" w:rsidRDefault="00B55A4F" w:rsidP="00C77EFF">
      <w:pPr>
        <w:pStyle w:val="NoSpacing"/>
        <w:jc w:val="both"/>
        <w:rPr>
          <w:rFonts w:ascii="Times New Roman" w:eastAsia="Arial" w:hAnsi="Times New Roman" w:cs="Times New Roman"/>
          <w:sz w:val="16"/>
          <w:szCs w:val="16"/>
          <w:lang w:val="en-US"/>
        </w:rPr>
      </w:pPr>
      <w:r>
        <w:rPr>
          <w:noProof/>
        </w:rPr>
        <w:drawing>
          <wp:inline distT="0" distB="0" distL="0" distR="0">
            <wp:extent cx="1033497" cy="891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636" b="4273"/>
                    <a:stretch>
                      <a:fillRect/>
                    </a:stretch>
                  </pic:blipFill>
                  <pic:spPr bwMode="auto">
                    <a:xfrm>
                      <a:off x="0" y="0"/>
                      <a:ext cx="1033497" cy="891540"/>
                    </a:xfrm>
                    <a:prstGeom prst="rect">
                      <a:avLst/>
                    </a:prstGeom>
                    <a:noFill/>
                    <a:ln w="9525">
                      <a:noFill/>
                      <a:miter lim="800000"/>
                      <a:headEnd/>
                      <a:tailEnd/>
                    </a:ln>
                  </pic:spPr>
                </pic:pic>
              </a:graphicData>
            </a:graphic>
          </wp:inline>
        </w:drawing>
      </w:r>
      <w:r>
        <w:rPr>
          <w:noProof/>
        </w:rPr>
        <w:drawing>
          <wp:inline distT="0" distB="0" distL="0" distR="0">
            <wp:extent cx="849630" cy="753367"/>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9630" cy="753367"/>
                    </a:xfrm>
                    <a:prstGeom prst="rect">
                      <a:avLst/>
                    </a:prstGeom>
                    <a:noFill/>
                    <a:ln w="9525">
                      <a:noFill/>
                      <a:miter lim="800000"/>
                      <a:headEnd/>
                      <a:tailEnd/>
                    </a:ln>
                  </pic:spPr>
                </pic:pic>
              </a:graphicData>
            </a:graphic>
          </wp:inline>
        </w:drawing>
      </w:r>
      <w:r>
        <w:rPr>
          <w:noProof/>
        </w:rPr>
        <w:drawing>
          <wp:inline distT="0" distB="0" distL="0" distR="0">
            <wp:extent cx="1402080" cy="868680"/>
            <wp:effectExtent l="1905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8404" b="4202"/>
                    <a:stretch>
                      <a:fillRect/>
                    </a:stretch>
                  </pic:blipFill>
                  <pic:spPr bwMode="auto">
                    <a:xfrm>
                      <a:off x="0" y="0"/>
                      <a:ext cx="1402080" cy="868680"/>
                    </a:xfrm>
                    <a:prstGeom prst="rect">
                      <a:avLst/>
                    </a:prstGeom>
                    <a:noFill/>
                    <a:ln w="9525">
                      <a:noFill/>
                      <a:miter lim="800000"/>
                      <a:headEnd/>
                      <a:tailEnd/>
                    </a:ln>
                  </pic:spPr>
                </pic:pic>
              </a:graphicData>
            </a:graphic>
          </wp:inline>
        </w:drawing>
      </w:r>
      <w:r w:rsidR="00CB6D43">
        <w:rPr>
          <w:noProof/>
        </w:rPr>
        <w:drawing>
          <wp:inline distT="0" distB="0" distL="0" distR="0">
            <wp:extent cx="1474470" cy="8839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79473" cy="886919"/>
                    </a:xfrm>
                    <a:prstGeom prst="rect">
                      <a:avLst/>
                    </a:prstGeom>
                  </pic:spPr>
                </pic:pic>
              </a:graphicData>
            </a:graphic>
          </wp:inline>
        </w:drawing>
      </w:r>
      <w:r w:rsidR="00CB6D43" w:rsidRPr="00CB6D43">
        <w:rPr>
          <w:rFonts w:ascii="Times New Roman" w:eastAsia="Arial" w:hAnsi="Times New Roman" w:cs="Times New Roman"/>
          <w:noProof/>
          <w:sz w:val="16"/>
          <w:szCs w:val="16"/>
        </w:rPr>
        <w:drawing>
          <wp:inline distT="0" distB="0" distL="0" distR="0">
            <wp:extent cx="1223010" cy="85721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36528" cy="866691"/>
                    </a:xfrm>
                    <a:prstGeom prst="rect">
                      <a:avLst/>
                    </a:prstGeom>
                  </pic:spPr>
                </pic:pic>
              </a:graphicData>
            </a:graphic>
          </wp:inline>
        </w:drawing>
      </w:r>
    </w:p>
    <w:p w:rsidR="00FD5F9E" w:rsidRPr="002463B2" w:rsidRDefault="00FE33B9" w:rsidP="00C77EFF">
      <w:pPr>
        <w:pStyle w:val="NoSpacing"/>
        <w:tabs>
          <w:tab w:val="left" w:pos="2370"/>
        </w:tabs>
        <w:jc w:val="both"/>
        <w:rPr>
          <w:rFonts w:ascii="Times New Roman" w:hAnsi="Times New Roman" w:cs="Times New Roman"/>
          <w:b/>
          <w:sz w:val="16"/>
          <w:szCs w:val="16"/>
        </w:rPr>
      </w:pPr>
      <w:r w:rsidRPr="002463B2">
        <w:rPr>
          <w:rFonts w:ascii="Times New Roman" w:hAnsi="Times New Roman" w:cs="Times New Roman"/>
          <w:b/>
          <w:sz w:val="16"/>
          <w:szCs w:val="16"/>
        </w:rPr>
        <w:t xml:space="preserve">REKOMENDUOJAMAS DŪMŲ DETEKTORIAUS MONTAVIMAS </w:t>
      </w:r>
      <w:r w:rsidR="003E5DFD" w:rsidRPr="002463B2">
        <w:rPr>
          <w:rFonts w:ascii="Times New Roman" w:hAnsi="Times New Roman" w:cs="Times New Roman"/>
          <w:b/>
          <w:sz w:val="16"/>
          <w:szCs w:val="16"/>
        </w:rPr>
        <w:tab/>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Dūmų detektorius įrenkite netoli miegamųjų kambarių, kadangi šie kambariai dažnai yra toli nuo išėjimo, stenkitės apsaugoti evakuacinius kelius. Jeigu yra daugiau miegamųjų kambarių, įrenkite papildomus dūmų detektorius prie kiekvieno miegamojo kambario; </w:t>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Įrenkite dūmų detektorių laiptinėse, nes jomis gali plisti dūmai ir ugnis; </w:t>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Įsitikinkite, kad kiekviename aukšte yra bent po vieną dūmų detektorių; </w:t>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Dūmų detektorius įrenkite tuose kambariuose, kuriuose yra rūkoma arba yra elektros prietaisų; </w:t>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Dūmai ir kiti degimo produktai </w:t>
      </w:r>
      <w:r w:rsidR="004927DF">
        <w:rPr>
          <w:rFonts w:ascii="Times New Roman" w:hAnsi="Times New Roman" w:cs="Times New Roman"/>
          <w:sz w:val="16"/>
          <w:szCs w:val="16"/>
        </w:rPr>
        <w:t xml:space="preserve"> </w:t>
      </w:r>
      <w:r w:rsidRPr="002463B2">
        <w:rPr>
          <w:rFonts w:ascii="Times New Roman" w:hAnsi="Times New Roman" w:cs="Times New Roman"/>
          <w:sz w:val="16"/>
          <w:szCs w:val="16"/>
        </w:rPr>
        <w:t xml:space="preserve">kyla į viršų ir pasklinda horizontaliai po patalpą. Dūmų detektorius įrenkite lubų centre, pvz. centriniame kambario taške; </w:t>
      </w:r>
    </w:p>
    <w:p w:rsidR="00FE33B9"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Įrenkite dūmų detektorių ant lubų ir įsitikinkite, kad jis būtų bent 50 cm nutolės nuo sienų; </w:t>
      </w:r>
    </w:p>
    <w:p w:rsidR="00FD5F9E" w:rsidRPr="002463B2" w:rsidRDefault="00FE33B9" w:rsidP="00FE33B9">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Palėpėse su skliautiniu stogu dūmų detektorius turi būti įrengtas bent 90 cm nuo aukščiausio lubų centro taško.</w:t>
      </w:r>
      <w:r w:rsidR="00C77EFF" w:rsidRPr="002463B2">
        <w:rPr>
          <w:rFonts w:ascii="Times New Roman" w:hAnsi="Times New Roman" w:cs="Times New Roman"/>
          <w:sz w:val="16"/>
          <w:szCs w:val="16"/>
        </w:rPr>
        <w:t xml:space="preserve"> </w:t>
      </w:r>
    </w:p>
    <w:p w:rsidR="00FD5F9E" w:rsidRPr="002463B2" w:rsidRDefault="00C77EFF" w:rsidP="00C77EFF">
      <w:pPr>
        <w:pStyle w:val="NoSpacing"/>
        <w:ind w:left="284" w:hanging="284"/>
        <w:jc w:val="both"/>
        <w:rPr>
          <w:rFonts w:ascii="Times New Roman" w:hAnsi="Times New Roman" w:cs="Times New Roman"/>
          <w:b/>
          <w:sz w:val="16"/>
          <w:szCs w:val="16"/>
        </w:rPr>
      </w:pPr>
      <w:r w:rsidRPr="002463B2">
        <w:rPr>
          <w:rFonts w:ascii="Times New Roman" w:hAnsi="Times New Roman" w:cs="Times New Roman"/>
          <w:b/>
          <w:sz w:val="16"/>
          <w:szCs w:val="16"/>
        </w:rPr>
        <w:t xml:space="preserve">NEGALIMA KABINTI  </w:t>
      </w:r>
    </w:p>
    <w:p w:rsidR="00FD5F9E" w:rsidRPr="002463B2" w:rsidRDefault="00C77EFF" w:rsidP="00C77EFF">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Patalpose, kur</w:t>
      </w:r>
      <w:r w:rsidR="00994A53">
        <w:rPr>
          <w:rFonts w:ascii="Times New Roman" w:hAnsi="Times New Roman" w:cs="Times New Roman"/>
          <w:sz w:val="16"/>
          <w:szCs w:val="16"/>
        </w:rPr>
        <w:t xml:space="preserve"> </w:t>
      </w:r>
      <w:r w:rsidRPr="002463B2">
        <w:rPr>
          <w:rFonts w:ascii="Times New Roman" w:hAnsi="Times New Roman" w:cs="Times New Roman"/>
          <w:sz w:val="16"/>
          <w:szCs w:val="16"/>
        </w:rPr>
        <w:t xml:space="preserve"> temperatūra gali nukristi daugiau 4°C ir pakilti virš 40°C.  </w:t>
      </w:r>
    </w:p>
    <w:p w:rsidR="00FD5F9E" w:rsidRPr="002463B2" w:rsidRDefault="00C77EFF" w:rsidP="00C77EFF">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Drėgnose vietose  </w:t>
      </w:r>
    </w:p>
    <w:p w:rsidR="00FD5F9E" w:rsidRPr="002463B2" w:rsidRDefault="00C77EFF" w:rsidP="00C77EFF">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Iškart prieš duris, langus, arti prie ventiliatoriaus ar radiatoriaus  </w:t>
      </w:r>
    </w:p>
    <w:p w:rsidR="00FD5F9E" w:rsidRPr="002463B2" w:rsidRDefault="00C77EFF" w:rsidP="00C77EFF">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Išlaikykite mažiausiai 50 cm ats</w:t>
      </w:r>
      <w:r w:rsidR="00593794" w:rsidRPr="002463B2">
        <w:rPr>
          <w:rFonts w:ascii="Times New Roman" w:hAnsi="Times New Roman" w:cs="Times New Roman"/>
          <w:sz w:val="16"/>
          <w:szCs w:val="16"/>
        </w:rPr>
        <w:t>tumą nuo fluorescencinių</w:t>
      </w:r>
      <w:r w:rsidR="008052DB">
        <w:rPr>
          <w:rFonts w:ascii="Times New Roman" w:hAnsi="Times New Roman" w:cs="Times New Roman"/>
          <w:sz w:val="16"/>
          <w:szCs w:val="16"/>
        </w:rPr>
        <w:t xml:space="preserve">  </w:t>
      </w:r>
      <w:r w:rsidR="00593794" w:rsidRPr="002463B2">
        <w:rPr>
          <w:rFonts w:ascii="Times New Roman" w:hAnsi="Times New Roman" w:cs="Times New Roman"/>
          <w:sz w:val="16"/>
          <w:szCs w:val="16"/>
        </w:rPr>
        <w:t>lempų</w:t>
      </w:r>
      <w:r w:rsidRPr="002463B2">
        <w:rPr>
          <w:rFonts w:ascii="Times New Roman" w:hAnsi="Times New Roman" w:cs="Times New Roman"/>
          <w:sz w:val="16"/>
          <w:szCs w:val="16"/>
        </w:rPr>
        <w:t xml:space="preserve"> arba CFL lempų (kompaktinių fluorescencinių lempų).   </w:t>
      </w:r>
    </w:p>
    <w:p w:rsidR="00F24D46" w:rsidRDefault="00C77EFF" w:rsidP="00F24D46">
      <w:pPr>
        <w:pStyle w:val="NoSpacing"/>
        <w:numPr>
          <w:ilvl w:val="0"/>
          <w:numId w:val="11"/>
        </w:numPr>
        <w:ind w:left="284" w:hanging="284"/>
        <w:jc w:val="both"/>
        <w:rPr>
          <w:rFonts w:ascii="Times New Roman" w:hAnsi="Times New Roman" w:cs="Times New Roman"/>
          <w:sz w:val="16"/>
          <w:szCs w:val="16"/>
        </w:rPr>
      </w:pPr>
      <w:r w:rsidRPr="002463B2">
        <w:rPr>
          <w:rFonts w:ascii="Times New Roman" w:hAnsi="Times New Roman" w:cs="Times New Roman"/>
          <w:sz w:val="16"/>
          <w:szCs w:val="16"/>
        </w:rPr>
        <w:t xml:space="preserve">Netvirtinkite daviklio sunkiai pasiekiamoje vietoje dėl esančio tikrinimo mygtuko, keičiamos baterijos ir dėl to, kad gali reikėti atlikti priežiūros darbus. </w:t>
      </w:r>
    </w:p>
    <w:p w:rsidR="00F24D46" w:rsidRPr="00F24D46" w:rsidRDefault="008052DB" w:rsidP="00F24D46">
      <w:pPr>
        <w:pStyle w:val="NoSpacing"/>
        <w:numPr>
          <w:ilvl w:val="0"/>
          <w:numId w:val="11"/>
        </w:numPr>
        <w:ind w:left="284" w:hanging="284"/>
        <w:jc w:val="both"/>
        <w:rPr>
          <w:rFonts w:ascii="Times New Roman" w:hAnsi="Times New Roman" w:cs="Times New Roman"/>
          <w:sz w:val="16"/>
          <w:szCs w:val="16"/>
        </w:rPr>
      </w:pPr>
      <w:r>
        <w:rPr>
          <w:rFonts w:ascii="Times New Roman" w:eastAsia="Arial" w:hAnsi="Times New Roman" w:cs="Times New Roman"/>
          <w:sz w:val="16"/>
          <w:szCs w:val="16"/>
        </w:rPr>
        <w:t>Belaidžių</w:t>
      </w:r>
      <w:r w:rsidR="00F24D46" w:rsidRPr="00F24D46">
        <w:rPr>
          <w:rFonts w:ascii="Times New Roman" w:eastAsia="Arial" w:hAnsi="Times New Roman" w:cs="Times New Roman"/>
          <w:sz w:val="16"/>
          <w:szCs w:val="16"/>
        </w:rPr>
        <w:t xml:space="preserve"> sistemų darbą gali trikdyti mobilieji telefonai, mikrobangų krosnelės ir kiti belaidžiai įrenginiai veikiantys 2,4GHz diapazone. Sistemos įrengimo ir naudojimo metu laikykite ją mažiausiai 3 metrų atstumu nuo tokių prietaisų.</w:t>
      </w:r>
    </w:p>
    <w:p w:rsidR="00FD5F9E" w:rsidRPr="002463B2" w:rsidRDefault="00C77EFF" w:rsidP="00C77EFF">
      <w:pPr>
        <w:pStyle w:val="NoSpacing"/>
        <w:jc w:val="both"/>
        <w:rPr>
          <w:rFonts w:ascii="Times New Roman" w:hAnsi="Times New Roman" w:cs="Times New Roman"/>
          <w:b/>
          <w:sz w:val="16"/>
          <w:szCs w:val="16"/>
        </w:rPr>
      </w:pPr>
      <w:r w:rsidRPr="002463B2">
        <w:rPr>
          <w:rFonts w:ascii="Times New Roman" w:hAnsi="Times New Roman" w:cs="Times New Roman"/>
          <w:b/>
          <w:sz w:val="16"/>
          <w:szCs w:val="16"/>
        </w:rPr>
        <w:t xml:space="preserve">TVIRTINIMAS  </w:t>
      </w:r>
    </w:p>
    <w:p w:rsidR="00FD5F9E" w:rsidRPr="002463B2" w:rsidRDefault="00C77EFF" w:rsidP="00C77EFF">
      <w:pPr>
        <w:pStyle w:val="NoSpacing"/>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Daviklį yra lengva pritvirtinti. Pagrindinę plokštelę tvirtinkite komplekte esančiais varžtais pasirinktoje vietoje. Atkreipkite dėmesį į nurodytas instrukcijas ir paveikslėlius. Švelniai pritvirtinkite daviklį ant pagrindinės plokštelės, pritvirtinkite ant lubų viduryje.  </w:t>
      </w:r>
      <w:r w:rsidRPr="002463B2">
        <w:rPr>
          <w:rFonts w:ascii="Times New Roman" w:hAnsi="Times New Roman" w:cs="Times New Roman"/>
          <w:sz w:val="16"/>
          <w:szCs w:val="16"/>
        </w:rPr>
        <w:t xml:space="preserve"> </w:t>
      </w:r>
    </w:p>
    <w:p w:rsidR="00FD5F9E" w:rsidRPr="002463B2" w:rsidRDefault="00C77EFF" w:rsidP="00C77EFF">
      <w:pPr>
        <w:pStyle w:val="NoSpacing"/>
        <w:jc w:val="both"/>
        <w:rPr>
          <w:rFonts w:ascii="Times New Roman" w:hAnsi="Times New Roman" w:cs="Times New Roman"/>
          <w:b/>
          <w:sz w:val="16"/>
          <w:szCs w:val="16"/>
        </w:rPr>
      </w:pPr>
      <w:r w:rsidRPr="002463B2">
        <w:rPr>
          <w:rFonts w:ascii="Times New Roman" w:hAnsi="Times New Roman" w:cs="Times New Roman"/>
          <w:b/>
          <w:sz w:val="16"/>
          <w:szCs w:val="16"/>
        </w:rPr>
        <w:t xml:space="preserve">NAUDOJIMAS  </w:t>
      </w:r>
    </w:p>
    <w:p w:rsidR="00F24D46" w:rsidRPr="002463B2" w:rsidRDefault="00C77EFF" w:rsidP="00F24D46">
      <w:pPr>
        <w:pStyle w:val="NoSpacing"/>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Daviklyje yra tikrinimo mygtukas. Paspauskite mygtuką, kol pasigirs signalas. Kai atleisite mygtuką, signalas išsijungs. </w:t>
      </w:r>
      <w:r w:rsidR="000C70DE" w:rsidRPr="002463B2">
        <w:rPr>
          <w:rFonts w:ascii="Times New Roman" w:hAnsi="Times New Roman" w:cs="Times New Roman"/>
          <w:sz w:val="16"/>
          <w:szCs w:val="16"/>
        </w:rPr>
        <w:t xml:space="preserve">Prietaisams nereikalinga techninė priežiūra, todėl neatidarinėkite jų. Atidarius įrenginį garantija nebegalioja. </w:t>
      </w:r>
      <w:r w:rsidRPr="002463B2">
        <w:rPr>
          <w:rFonts w:ascii="Times New Roman" w:eastAsia="Arial" w:hAnsi="Times New Roman" w:cs="Times New Roman"/>
          <w:sz w:val="16"/>
          <w:szCs w:val="16"/>
        </w:rPr>
        <w:t>Tikrinkite daviklį kartą per savaitę, taip pat po valymo, pavyzdžiui, nuvalę daviklį su dulkių siurbliu. Daviklį būtina periodiškai nusiurbti, kad būtų pašalintos dulkės ir būtų užtikrinta apsaug</w:t>
      </w:r>
      <w:r w:rsidR="00F24D46">
        <w:rPr>
          <w:rFonts w:ascii="Times New Roman" w:eastAsia="Arial" w:hAnsi="Times New Roman" w:cs="Times New Roman"/>
          <w:sz w:val="16"/>
          <w:szCs w:val="16"/>
        </w:rPr>
        <w:t>a nuo gedimų.</w:t>
      </w:r>
      <w:r w:rsidR="00F24D46" w:rsidRPr="00F24D46">
        <w:rPr>
          <w:rFonts w:ascii="Times New Roman" w:hAnsi="Times New Roman" w:cs="Times New Roman"/>
          <w:sz w:val="16"/>
          <w:szCs w:val="16"/>
        </w:rPr>
        <w:t xml:space="preserve"> </w:t>
      </w:r>
      <w:r w:rsidR="00F24D46" w:rsidRPr="002463B2">
        <w:rPr>
          <w:rFonts w:ascii="Times New Roman" w:hAnsi="Times New Roman" w:cs="Times New Roman"/>
          <w:sz w:val="16"/>
          <w:szCs w:val="16"/>
        </w:rPr>
        <w:t xml:space="preserve">Nenaudokite karboksilo rūgščių turinčių valiklių, benzino, alkoholio ar panašių, nes tai gali pažeisti prietaisų paviršių. Be to, garai yra sprogūs ir pavojingi sveikatai. Valymui nenaudokite jokių aštrių įrankių, atsuktuvų, metalinių šepetėlių ar panašių priemonių. Įspėjimas: saugokite bateriją nuo ugnies, per didelio karščio ir šviesos.  </w:t>
      </w:r>
    </w:p>
    <w:p w:rsidR="00FD5F9E" w:rsidRPr="002463B2" w:rsidRDefault="00C77EFF" w:rsidP="00C77EFF">
      <w:pPr>
        <w:pStyle w:val="NoSpacing"/>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 Jei daviklis neveikia, kaip priklauso, kreipkit</w:t>
      </w:r>
      <w:r w:rsidR="00942232">
        <w:rPr>
          <w:rFonts w:ascii="Times New Roman" w:eastAsia="Arial" w:hAnsi="Times New Roman" w:cs="Times New Roman"/>
          <w:sz w:val="16"/>
          <w:szCs w:val="16"/>
        </w:rPr>
        <w:t>ės į pirkimo vietą.</w:t>
      </w:r>
    </w:p>
    <w:p w:rsidR="00FD5F9E" w:rsidRPr="002463B2" w:rsidRDefault="00C77EFF" w:rsidP="00C77EFF">
      <w:pPr>
        <w:pStyle w:val="NoSpacing"/>
        <w:ind w:left="-5"/>
        <w:jc w:val="both"/>
        <w:rPr>
          <w:rFonts w:ascii="Times New Roman" w:hAnsi="Times New Roman" w:cs="Times New Roman"/>
          <w:b/>
          <w:sz w:val="16"/>
          <w:szCs w:val="16"/>
        </w:rPr>
      </w:pPr>
      <w:r w:rsidRPr="002463B2">
        <w:rPr>
          <w:rFonts w:ascii="Times New Roman" w:hAnsi="Times New Roman" w:cs="Times New Roman"/>
          <w:b/>
          <w:sz w:val="16"/>
          <w:szCs w:val="16"/>
        </w:rPr>
        <w:t xml:space="preserve">SVARBU  </w:t>
      </w:r>
    </w:p>
    <w:p w:rsidR="003E5DFD" w:rsidRDefault="00C77EFF" w:rsidP="00C77EFF">
      <w:pPr>
        <w:pStyle w:val="NoSpacing"/>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Dūmų daviklio įrengimas – apsaugos nuo gaisro dalis, taip pat kaip ir gesintuvai, kopėčios, virvės, taip pat juos galima įrengti ir patalpose, kur atliekami remonto darbai. Įsitikinkite, kad yra </w:t>
      </w:r>
      <w:r w:rsidR="00F94EF2">
        <w:rPr>
          <w:rFonts w:ascii="Times New Roman" w:eastAsia="Arial" w:hAnsi="Times New Roman" w:cs="Times New Roman"/>
          <w:sz w:val="16"/>
          <w:szCs w:val="16"/>
        </w:rPr>
        <w:t>evakuacijos planas.</w:t>
      </w:r>
      <w:r w:rsidRPr="002463B2">
        <w:rPr>
          <w:rFonts w:ascii="Times New Roman" w:eastAsia="Arial" w:hAnsi="Times New Roman" w:cs="Times New Roman"/>
          <w:sz w:val="16"/>
          <w:szCs w:val="16"/>
        </w:rPr>
        <w:t xml:space="preserve"> Įsitikinki</w:t>
      </w:r>
      <w:r w:rsidR="00F94EF2">
        <w:rPr>
          <w:rFonts w:ascii="Times New Roman" w:eastAsia="Arial" w:hAnsi="Times New Roman" w:cs="Times New Roman"/>
          <w:sz w:val="16"/>
          <w:szCs w:val="16"/>
        </w:rPr>
        <w:t>te, kad kiekvieną kambarį butu galima</w:t>
      </w:r>
      <w:r w:rsidRPr="002463B2">
        <w:rPr>
          <w:rFonts w:ascii="Times New Roman" w:eastAsia="Arial" w:hAnsi="Times New Roman" w:cs="Times New Roman"/>
          <w:sz w:val="16"/>
          <w:szCs w:val="16"/>
        </w:rPr>
        <w:t xml:space="preserve"> palikti neatidarant durų, pavyzdžiui, pro langą. Jei kyla klausimų dėl daviklio su</w:t>
      </w:r>
      <w:r w:rsidR="00942232">
        <w:rPr>
          <w:rFonts w:ascii="Times New Roman" w:eastAsia="Arial" w:hAnsi="Times New Roman" w:cs="Times New Roman"/>
          <w:sz w:val="16"/>
          <w:szCs w:val="16"/>
        </w:rPr>
        <w:t xml:space="preserve">veikimo priežasties, </w:t>
      </w:r>
      <w:r w:rsidRPr="002463B2">
        <w:rPr>
          <w:rFonts w:ascii="Times New Roman" w:eastAsia="Arial" w:hAnsi="Times New Roman" w:cs="Times New Roman"/>
          <w:sz w:val="16"/>
          <w:szCs w:val="16"/>
        </w:rPr>
        <w:t xml:space="preserve">taip </w:t>
      </w:r>
      <w:r w:rsidR="00F94EF2">
        <w:rPr>
          <w:rFonts w:ascii="Times New Roman" w:eastAsia="Arial" w:hAnsi="Times New Roman" w:cs="Times New Roman"/>
          <w:sz w:val="16"/>
          <w:szCs w:val="16"/>
        </w:rPr>
        <w:t>gali atsitikti dėl gaisro tai</w:t>
      </w:r>
      <w:r w:rsidRPr="002463B2">
        <w:rPr>
          <w:rFonts w:ascii="Times New Roman" w:eastAsia="Arial" w:hAnsi="Times New Roman" w:cs="Times New Roman"/>
          <w:sz w:val="16"/>
          <w:szCs w:val="16"/>
        </w:rPr>
        <w:t xml:space="preserve"> geriausia nedelsiant evakuotis.  </w:t>
      </w:r>
      <w:r w:rsidRPr="002463B2">
        <w:rPr>
          <w:rFonts w:ascii="Times New Roman" w:hAnsi="Times New Roman" w:cs="Times New Roman"/>
          <w:sz w:val="16"/>
          <w:szCs w:val="16"/>
        </w:rPr>
        <w:t xml:space="preserve"> Dūmų davikli</w:t>
      </w:r>
      <w:r w:rsidR="006716BE" w:rsidRPr="002463B2">
        <w:rPr>
          <w:rFonts w:ascii="Times New Roman" w:hAnsi="Times New Roman" w:cs="Times New Roman"/>
          <w:sz w:val="16"/>
          <w:szCs w:val="16"/>
        </w:rPr>
        <w:t>o negalima dažyti.</w:t>
      </w:r>
      <w:r w:rsidR="0073580B">
        <w:rPr>
          <w:rFonts w:ascii="Times New Roman" w:hAnsi="Times New Roman" w:cs="Times New Roman"/>
          <w:sz w:val="16"/>
          <w:szCs w:val="16"/>
        </w:rPr>
        <w:t xml:space="preserve"> </w:t>
      </w:r>
      <w:r w:rsidR="00CC79EA">
        <w:rPr>
          <w:rFonts w:ascii="Times New Roman" w:hAnsi="Times New Roman" w:cs="Times New Roman"/>
          <w:sz w:val="16"/>
          <w:szCs w:val="16"/>
        </w:rPr>
        <w:t xml:space="preserve">Gamintojas </w:t>
      </w:r>
      <w:r w:rsidR="0073580B">
        <w:rPr>
          <w:rFonts w:ascii="Times New Roman" w:hAnsi="Times New Roman" w:cs="Times New Roman"/>
          <w:sz w:val="16"/>
          <w:szCs w:val="16"/>
        </w:rPr>
        <w:t xml:space="preserve"> neatsako už prietaiso</w:t>
      </w:r>
      <w:r w:rsidRPr="002463B2">
        <w:rPr>
          <w:rFonts w:ascii="Times New Roman" w:hAnsi="Times New Roman" w:cs="Times New Roman"/>
          <w:sz w:val="16"/>
          <w:szCs w:val="16"/>
        </w:rPr>
        <w:t xml:space="preserve"> praradimą ar bet kokius pažeidimus, įskaitant atsitiktinius ir (arba) kitus susijusius nuostolius, kurie atsirado dėl to, kad dūmų ar</w:t>
      </w:r>
      <w:r w:rsidR="004D3ABE">
        <w:rPr>
          <w:rFonts w:ascii="Times New Roman" w:hAnsi="Times New Roman" w:cs="Times New Roman"/>
          <w:sz w:val="16"/>
          <w:szCs w:val="16"/>
        </w:rPr>
        <w:t xml:space="preserve"> gaisro metu dūmų daviklio aliar</w:t>
      </w:r>
      <w:r w:rsidRPr="002463B2">
        <w:rPr>
          <w:rFonts w:ascii="Times New Roman" w:hAnsi="Times New Roman" w:cs="Times New Roman"/>
          <w:sz w:val="16"/>
          <w:szCs w:val="16"/>
        </w:rPr>
        <w:t xml:space="preserve">mas nesuveikė.  </w:t>
      </w:r>
    </w:p>
    <w:p w:rsidR="00F24D46" w:rsidRPr="002463B2" w:rsidRDefault="00F24D46" w:rsidP="00C77EFF">
      <w:pPr>
        <w:pStyle w:val="NoSpacing"/>
        <w:jc w:val="both"/>
        <w:rPr>
          <w:rFonts w:ascii="Times New Roman" w:hAnsi="Times New Roman" w:cs="Times New Roman"/>
          <w:sz w:val="16"/>
          <w:szCs w:val="16"/>
        </w:rPr>
      </w:pPr>
    </w:p>
    <w:p w:rsidR="00FD5F9E" w:rsidRPr="002463B2" w:rsidRDefault="00C77EFF" w:rsidP="00C77EFF">
      <w:pPr>
        <w:pStyle w:val="NoSpacing"/>
        <w:jc w:val="both"/>
        <w:rPr>
          <w:rFonts w:ascii="Times New Roman" w:hAnsi="Times New Roman" w:cs="Times New Roman"/>
          <w:b/>
          <w:sz w:val="16"/>
          <w:szCs w:val="16"/>
        </w:rPr>
      </w:pPr>
      <w:r w:rsidRPr="002463B2">
        <w:rPr>
          <w:rFonts w:ascii="Times New Roman" w:hAnsi="Times New Roman" w:cs="Times New Roman"/>
          <w:b/>
          <w:sz w:val="16"/>
          <w:szCs w:val="16"/>
        </w:rPr>
        <w:t xml:space="preserve">SPECIFIKACIJOS  </w:t>
      </w:r>
    </w:p>
    <w:p w:rsidR="00FD5F9E" w:rsidRPr="002463B2" w:rsidRDefault="00C77EFF" w:rsidP="00C77EFF">
      <w:pPr>
        <w:pStyle w:val="NoSpacing"/>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Baterija: 9V DC </w:t>
      </w:r>
      <w:r w:rsidRPr="002463B2">
        <w:rPr>
          <w:rFonts w:ascii="Times New Roman" w:hAnsi="Times New Roman" w:cs="Times New Roman"/>
          <w:sz w:val="16"/>
          <w:szCs w:val="16"/>
        </w:rPr>
        <w:t xml:space="preserve"> </w:t>
      </w:r>
    </w:p>
    <w:p w:rsidR="00FD5F9E" w:rsidRPr="002463B2" w:rsidRDefault="00C77EFF" w:rsidP="00C77EFF">
      <w:pPr>
        <w:pStyle w:val="NoSpacing"/>
        <w:ind w:left="-5"/>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Darbinė temperatūra: 4–38°C </w:t>
      </w:r>
      <w:r w:rsidRPr="002463B2">
        <w:rPr>
          <w:rFonts w:ascii="Times New Roman" w:hAnsi="Times New Roman" w:cs="Times New Roman"/>
          <w:sz w:val="16"/>
          <w:szCs w:val="16"/>
        </w:rPr>
        <w:t xml:space="preserve"> </w:t>
      </w:r>
    </w:p>
    <w:p w:rsidR="00FD5F9E" w:rsidRPr="002463B2" w:rsidRDefault="00C77EFF" w:rsidP="00C77EFF">
      <w:pPr>
        <w:pStyle w:val="NoSpacing"/>
        <w:ind w:left="-5"/>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Darbinis drėgnumas: 25–85% </w:t>
      </w:r>
      <w:r w:rsidRPr="002463B2">
        <w:rPr>
          <w:rFonts w:ascii="Times New Roman" w:hAnsi="Times New Roman" w:cs="Times New Roman"/>
          <w:sz w:val="16"/>
          <w:szCs w:val="16"/>
        </w:rPr>
        <w:t xml:space="preserve"> </w:t>
      </w:r>
    </w:p>
    <w:p w:rsidR="00FD5F9E" w:rsidRPr="002463B2" w:rsidRDefault="00C77EFF" w:rsidP="00C77EFF">
      <w:pPr>
        <w:pStyle w:val="NoSpacing"/>
        <w:ind w:left="-5"/>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Dūmų jutiklis: fotoelektrinis </w:t>
      </w:r>
      <w:r w:rsidRPr="002463B2">
        <w:rPr>
          <w:rFonts w:ascii="Times New Roman" w:hAnsi="Times New Roman" w:cs="Times New Roman"/>
          <w:sz w:val="16"/>
          <w:szCs w:val="16"/>
        </w:rPr>
        <w:t xml:space="preserve"> </w:t>
      </w:r>
    </w:p>
    <w:p w:rsidR="00FD5F9E" w:rsidRPr="002463B2" w:rsidRDefault="00C77EFF" w:rsidP="00C77EFF">
      <w:pPr>
        <w:pStyle w:val="NoSpacing"/>
        <w:ind w:left="-5"/>
        <w:jc w:val="both"/>
        <w:rPr>
          <w:rFonts w:ascii="Times New Roman" w:hAnsi="Times New Roman" w:cs="Times New Roman"/>
          <w:sz w:val="16"/>
          <w:szCs w:val="16"/>
        </w:rPr>
      </w:pPr>
      <w:r w:rsidRPr="002463B2">
        <w:rPr>
          <w:rFonts w:ascii="Times New Roman" w:eastAsia="Arial" w:hAnsi="Times New Roman" w:cs="Times New Roman"/>
          <w:sz w:val="16"/>
          <w:szCs w:val="16"/>
        </w:rPr>
        <w:t xml:space="preserve">Garso stiprumas: &gt;85dB prie 3m </w:t>
      </w:r>
      <w:r w:rsidRPr="002463B2">
        <w:rPr>
          <w:rFonts w:ascii="Times New Roman" w:hAnsi="Times New Roman" w:cs="Times New Roman"/>
          <w:sz w:val="16"/>
          <w:szCs w:val="16"/>
        </w:rPr>
        <w:t xml:space="preserve"> </w:t>
      </w:r>
    </w:p>
    <w:p w:rsidR="002463B2" w:rsidRPr="002463B2" w:rsidRDefault="00C77EFF" w:rsidP="002463B2">
      <w:pPr>
        <w:spacing w:after="151" w:line="255" w:lineRule="auto"/>
        <w:ind w:left="-5" w:right="107" w:hanging="10"/>
        <w:jc w:val="both"/>
        <w:rPr>
          <w:rFonts w:ascii="Times New Roman" w:hAnsi="Times New Roman" w:cs="Times New Roman"/>
          <w:sz w:val="16"/>
          <w:szCs w:val="16"/>
        </w:rPr>
      </w:pPr>
      <w:r w:rsidRPr="002463B2">
        <w:rPr>
          <w:rFonts w:ascii="Times New Roman" w:hAnsi="Times New Roman" w:cs="Times New Roman"/>
          <w:noProof/>
          <w:sz w:val="16"/>
          <w:szCs w:val="16"/>
        </w:rPr>
        <w:drawing>
          <wp:inline distT="0" distB="0" distL="0" distR="0">
            <wp:extent cx="262890" cy="266700"/>
            <wp:effectExtent l="19050" t="0" r="381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0" cstate="print"/>
                    <a:stretch>
                      <a:fillRect/>
                    </a:stretch>
                  </pic:blipFill>
                  <pic:spPr>
                    <a:xfrm>
                      <a:off x="0" y="0"/>
                      <a:ext cx="262484" cy="266288"/>
                    </a:xfrm>
                    <a:prstGeom prst="rect">
                      <a:avLst/>
                    </a:prstGeom>
                  </pic:spPr>
                </pic:pic>
              </a:graphicData>
            </a:graphic>
          </wp:inline>
        </w:drawing>
      </w:r>
      <w:r w:rsidRPr="002463B2">
        <w:rPr>
          <w:rFonts w:ascii="Times New Roman" w:eastAsia="Arial" w:hAnsi="Times New Roman" w:cs="Times New Roman"/>
          <w:sz w:val="16"/>
          <w:szCs w:val="16"/>
        </w:rPr>
        <w:t xml:space="preserve">: Tinka naudoti tik patalpose </w:t>
      </w:r>
      <w:r w:rsidRPr="002463B2">
        <w:rPr>
          <w:rFonts w:ascii="Times New Roman" w:hAnsi="Times New Roman" w:cs="Times New Roman"/>
          <w:sz w:val="16"/>
          <w:szCs w:val="16"/>
        </w:rPr>
        <w:t xml:space="preserve"> </w:t>
      </w:r>
      <w:r w:rsidRPr="002463B2">
        <w:rPr>
          <w:rFonts w:ascii="Times New Roman" w:hAnsi="Times New Roman" w:cs="Times New Roman"/>
          <w:noProof/>
          <w:sz w:val="16"/>
          <w:szCs w:val="16"/>
        </w:rPr>
        <w:drawing>
          <wp:inline distT="0" distB="0" distL="0" distR="0">
            <wp:extent cx="278130" cy="289560"/>
            <wp:effectExtent l="19050" t="0" r="762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1" cstate="print"/>
                    <a:stretch>
                      <a:fillRect/>
                    </a:stretch>
                  </pic:blipFill>
                  <pic:spPr>
                    <a:xfrm>
                      <a:off x="0" y="0"/>
                      <a:ext cx="280237" cy="291754"/>
                    </a:xfrm>
                    <a:prstGeom prst="rect">
                      <a:avLst/>
                    </a:prstGeom>
                  </pic:spPr>
                </pic:pic>
              </a:graphicData>
            </a:graphic>
          </wp:inline>
        </w:drawing>
      </w:r>
      <w:r w:rsidRPr="002463B2">
        <w:rPr>
          <w:rFonts w:ascii="Times New Roman" w:eastAsia="Arial" w:hAnsi="Times New Roman" w:cs="Times New Roman"/>
          <w:sz w:val="16"/>
          <w:szCs w:val="16"/>
        </w:rPr>
        <w:t xml:space="preserve">: Prieš naudodami daviklį atidžiai perskaitykite instrukciją ir išsaugokite ją ateičiai </w:t>
      </w:r>
      <w:r w:rsidRPr="002463B2">
        <w:rPr>
          <w:rFonts w:ascii="Times New Roman" w:eastAsia="Arial" w:hAnsi="Times New Roman" w:cs="Times New Roman"/>
          <w:b/>
          <w:sz w:val="16"/>
          <w:szCs w:val="16"/>
        </w:rPr>
        <w:t xml:space="preserve"> </w:t>
      </w:r>
      <w:r w:rsidRPr="002463B2">
        <w:rPr>
          <w:rFonts w:ascii="Times New Roman" w:hAnsi="Times New Roman" w:cs="Times New Roman"/>
          <w:sz w:val="16"/>
          <w:szCs w:val="16"/>
        </w:rPr>
        <w:t xml:space="preserve"> </w:t>
      </w:r>
    </w:p>
    <w:p w:rsidR="002463B2" w:rsidRPr="00C40BDC" w:rsidRDefault="00C77EFF" w:rsidP="00E2151D">
      <w:pPr>
        <w:pStyle w:val="NoSpacing"/>
        <w:jc w:val="both"/>
        <w:rPr>
          <w:rFonts w:ascii="Times New Roman" w:hAnsi="Times New Roman" w:cs="Times New Roman"/>
          <w:b/>
          <w:sz w:val="16"/>
          <w:szCs w:val="16"/>
        </w:rPr>
      </w:pPr>
      <w:r w:rsidRPr="00C40BDC">
        <w:rPr>
          <w:rFonts w:ascii="Times New Roman" w:hAnsi="Times New Roman" w:cs="Times New Roman"/>
          <w:b/>
          <w:sz w:val="16"/>
          <w:szCs w:val="16"/>
        </w:rPr>
        <w:t xml:space="preserve">GAMINIO GARANTIJA  </w:t>
      </w:r>
    </w:p>
    <w:p w:rsidR="00FD5F9E" w:rsidRDefault="00C77EFF" w:rsidP="00E2151D">
      <w:pPr>
        <w:pStyle w:val="NoSpacing"/>
        <w:jc w:val="both"/>
        <w:rPr>
          <w:rFonts w:ascii="Times New Roman" w:eastAsia="Arial" w:hAnsi="Times New Roman" w:cs="Times New Roman"/>
          <w:sz w:val="16"/>
          <w:szCs w:val="16"/>
        </w:rPr>
      </w:pPr>
      <w:r w:rsidRPr="002463B2">
        <w:rPr>
          <w:rFonts w:ascii="Times New Roman" w:eastAsia="Arial" w:hAnsi="Times New Roman" w:cs="Times New Roman"/>
          <w:sz w:val="16"/>
          <w:szCs w:val="16"/>
        </w:rPr>
        <w:t>Šiam gaminiui suteikiama</w:t>
      </w:r>
      <w:r w:rsidR="00D1525A">
        <w:rPr>
          <w:rFonts w:ascii="Times New Roman" w:eastAsia="Arial" w:hAnsi="Times New Roman" w:cs="Times New Roman"/>
          <w:sz w:val="16"/>
          <w:szCs w:val="16"/>
        </w:rPr>
        <w:t xml:space="preserve"> dviejų </w:t>
      </w:r>
      <w:r w:rsidR="006716BE" w:rsidRPr="002463B2">
        <w:rPr>
          <w:rFonts w:ascii="Times New Roman" w:eastAsia="Arial" w:hAnsi="Times New Roman" w:cs="Times New Roman"/>
          <w:sz w:val="16"/>
          <w:szCs w:val="16"/>
        </w:rPr>
        <w:t>metų</w:t>
      </w:r>
      <w:r w:rsidR="00D1525A">
        <w:rPr>
          <w:rFonts w:ascii="Times New Roman" w:eastAsia="Arial" w:hAnsi="Times New Roman" w:cs="Times New Roman"/>
          <w:sz w:val="16"/>
          <w:szCs w:val="16"/>
        </w:rPr>
        <w:t xml:space="preserve"> </w:t>
      </w:r>
      <w:r w:rsidRPr="002463B2">
        <w:rPr>
          <w:rFonts w:ascii="Times New Roman" w:eastAsia="Arial" w:hAnsi="Times New Roman" w:cs="Times New Roman"/>
          <w:sz w:val="16"/>
          <w:szCs w:val="16"/>
        </w:rPr>
        <w:t xml:space="preserve">garantija </w:t>
      </w:r>
      <w:r w:rsidR="006716BE" w:rsidRPr="002463B2">
        <w:rPr>
          <w:rFonts w:ascii="Times New Roman" w:eastAsia="Arial" w:hAnsi="Times New Roman" w:cs="Times New Roman"/>
          <w:sz w:val="16"/>
          <w:szCs w:val="16"/>
        </w:rPr>
        <w:t>nuo įsigijimo dienos</w:t>
      </w:r>
      <w:r w:rsidRPr="002463B2">
        <w:rPr>
          <w:rFonts w:ascii="Times New Roman" w:eastAsia="Arial" w:hAnsi="Times New Roman" w:cs="Times New Roman"/>
          <w:sz w:val="16"/>
          <w:szCs w:val="16"/>
        </w:rPr>
        <w:t xml:space="preserve">. Išsaugokite čekį, nes jis yra pirkimo įrodymas, kuris reikalingas garantijai. Esant nesklandumams, susisiekite su parduotuve, kur </w:t>
      </w:r>
      <w:r w:rsidR="002B253E">
        <w:rPr>
          <w:rFonts w:ascii="Times New Roman" w:eastAsia="Arial" w:hAnsi="Times New Roman" w:cs="Times New Roman"/>
          <w:sz w:val="16"/>
          <w:szCs w:val="16"/>
        </w:rPr>
        <w:t xml:space="preserve"> </w:t>
      </w:r>
      <w:r w:rsidRPr="002463B2">
        <w:rPr>
          <w:rFonts w:ascii="Times New Roman" w:eastAsia="Arial" w:hAnsi="Times New Roman" w:cs="Times New Roman"/>
          <w:sz w:val="16"/>
          <w:szCs w:val="16"/>
        </w:rPr>
        <w:t>pirkote gaminį.</w:t>
      </w:r>
      <w:r w:rsidR="00D1525A">
        <w:rPr>
          <w:rFonts w:ascii="Times New Roman" w:eastAsia="Arial" w:hAnsi="Times New Roman" w:cs="Times New Roman"/>
          <w:sz w:val="16"/>
          <w:szCs w:val="16"/>
        </w:rPr>
        <w:t xml:space="preserve"> Baterijoms garantija nesuteikiama.</w:t>
      </w:r>
    </w:p>
    <w:p w:rsidR="0096049A" w:rsidRDefault="0096049A" w:rsidP="00E2151D">
      <w:pPr>
        <w:pStyle w:val="NoSpacing"/>
        <w:jc w:val="both"/>
        <w:rPr>
          <w:rFonts w:ascii="Times New Roman" w:eastAsia="Arial" w:hAnsi="Times New Roman" w:cs="Times New Roman"/>
          <w:sz w:val="16"/>
          <w:szCs w:val="16"/>
        </w:rPr>
      </w:pPr>
      <w:r>
        <w:rPr>
          <w:rFonts w:ascii="Times New Roman" w:eastAsia="Arial" w:hAnsi="Times New Roman" w:cs="Times New Roman"/>
          <w:sz w:val="16"/>
          <w:szCs w:val="16"/>
        </w:rPr>
        <w:t xml:space="preserve">Baterijos galiojimo laikas nuo pagaminimo </w:t>
      </w:r>
      <w:r w:rsidR="00BE2EBB">
        <w:rPr>
          <w:rFonts w:ascii="Times New Roman" w:eastAsia="Arial" w:hAnsi="Times New Roman" w:cs="Times New Roman"/>
          <w:sz w:val="16"/>
          <w:szCs w:val="16"/>
        </w:rPr>
        <w:t xml:space="preserve"> datos </w:t>
      </w:r>
      <w:r w:rsidR="002B253E">
        <w:rPr>
          <w:rFonts w:ascii="Times New Roman" w:eastAsia="Arial" w:hAnsi="Times New Roman" w:cs="Times New Roman"/>
          <w:sz w:val="16"/>
          <w:szCs w:val="16"/>
        </w:rPr>
        <w:t>yra 5metai. Baterijos</w:t>
      </w:r>
      <w:r>
        <w:rPr>
          <w:rFonts w:ascii="Times New Roman" w:eastAsia="Arial" w:hAnsi="Times New Roman" w:cs="Times New Roman"/>
          <w:sz w:val="16"/>
          <w:szCs w:val="16"/>
        </w:rPr>
        <w:t xml:space="preserve"> darbo la</w:t>
      </w:r>
      <w:r w:rsidR="00BE2EBB">
        <w:rPr>
          <w:rFonts w:ascii="Times New Roman" w:eastAsia="Arial" w:hAnsi="Times New Roman" w:cs="Times New Roman"/>
          <w:sz w:val="16"/>
          <w:szCs w:val="16"/>
        </w:rPr>
        <w:t>ikas prietaise yra</w:t>
      </w:r>
      <w:r w:rsidR="002B253E">
        <w:rPr>
          <w:rFonts w:ascii="Times New Roman" w:eastAsia="Arial" w:hAnsi="Times New Roman" w:cs="Times New Roman"/>
          <w:sz w:val="16"/>
          <w:szCs w:val="16"/>
        </w:rPr>
        <w:t xml:space="preserve"> iki vienų metų.</w:t>
      </w:r>
    </w:p>
    <w:p w:rsidR="004D3ABE" w:rsidRPr="004D3ABE" w:rsidRDefault="004D3ABE" w:rsidP="004D3ABE">
      <w:pPr>
        <w:pStyle w:val="NoSpacing"/>
        <w:jc w:val="both"/>
        <w:rPr>
          <w:rFonts w:ascii="Times New Roman" w:eastAsia="Arial" w:hAnsi="Times New Roman" w:cs="Times New Roman"/>
          <w:sz w:val="16"/>
          <w:szCs w:val="16"/>
        </w:rPr>
      </w:pPr>
      <w:r w:rsidRPr="004D3ABE">
        <w:rPr>
          <w:rFonts w:ascii="Times New Roman" w:eastAsia="Arial" w:hAnsi="Times New Roman" w:cs="Times New Roman"/>
          <w:sz w:val="16"/>
          <w:szCs w:val="16"/>
        </w:rPr>
        <w:t xml:space="preserve">Atlikus gaminio dalių ar jo paties pakeitimus, garantija neteikiama. Gamintojas neprisiima atsakomybės už nuostolius, </w:t>
      </w:r>
    </w:p>
    <w:p w:rsidR="004D3ABE" w:rsidRDefault="004D3ABE" w:rsidP="004D3ABE">
      <w:pPr>
        <w:pStyle w:val="NoSpacing"/>
        <w:jc w:val="both"/>
        <w:rPr>
          <w:rFonts w:ascii="Times New Roman" w:eastAsia="Arial" w:hAnsi="Times New Roman" w:cs="Times New Roman"/>
          <w:sz w:val="16"/>
          <w:szCs w:val="16"/>
        </w:rPr>
      </w:pPr>
      <w:r w:rsidRPr="004D3ABE">
        <w:rPr>
          <w:rFonts w:ascii="Times New Roman" w:eastAsia="Arial" w:hAnsi="Times New Roman" w:cs="Times New Roman"/>
          <w:sz w:val="16"/>
          <w:szCs w:val="16"/>
        </w:rPr>
        <w:t>atsiradusius dėl netinkamo gaminio naudojimo.</w:t>
      </w:r>
    </w:p>
    <w:p w:rsidR="008052DB" w:rsidRDefault="008052DB" w:rsidP="004D3ABE">
      <w:pPr>
        <w:pStyle w:val="NoSpacing"/>
        <w:jc w:val="both"/>
        <w:rPr>
          <w:rFonts w:ascii="Times New Roman" w:eastAsia="Arial" w:hAnsi="Times New Roman" w:cs="Times New Roman"/>
          <w:sz w:val="16"/>
          <w:szCs w:val="16"/>
        </w:rPr>
      </w:pPr>
    </w:p>
    <w:p w:rsidR="00994A53" w:rsidRDefault="00994A53" w:rsidP="00E2151D">
      <w:pPr>
        <w:pStyle w:val="NoSpacing"/>
        <w:jc w:val="both"/>
        <w:rPr>
          <w:rFonts w:ascii="Times New Roman" w:hAnsi="Times New Roman" w:cs="Times New Roman"/>
          <w:b/>
          <w:sz w:val="16"/>
          <w:szCs w:val="16"/>
        </w:rPr>
      </w:pPr>
      <w:r w:rsidRPr="00994A53">
        <w:rPr>
          <w:rFonts w:ascii="Times New Roman" w:hAnsi="Times New Roman" w:cs="Times New Roman"/>
          <w:b/>
          <w:sz w:val="16"/>
          <w:szCs w:val="16"/>
        </w:rPr>
        <w:t>ATLIEKŲ SUNAIKINIMAS</w:t>
      </w:r>
    </w:p>
    <w:p w:rsidR="00FD5F9E" w:rsidRPr="002463B2" w:rsidRDefault="00C77EFF" w:rsidP="00E2151D">
      <w:pPr>
        <w:pStyle w:val="NoSpacing"/>
        <w:jc w:val="both"/>
        <w:rPr>
          <w:rFonts w:ascii="Times New Roman" w:hAnsi="Times New Roman" w:cs="Times New Roman"/>
          <w:sz w:val="16"/>
          <w:szCs w:val="16"/>
        </w:rPr>
      </w:pPr>
      <w:r w:rsidRPr="002463B2">
        <w:rPr>
          <w:rFonts w:ascii="Times New Roman" w:hAnsi="Times New Roman" w:cs="Times New Roman"/>
          <w:sz w:val="16"/>
          <w:szCs w:val="16"/>
        </w:rPr>
        <w:t xml:space="preserve">Tinkamas šio gaminio šalinimas (Elektros ir elektroninės įrangos atliekos) (Taikoma Europos Sąjungoje ir kitose Europos šalyse atskiro surinkimo sistemose)  </w:t>
      </w:r>
    </w:p>
    <w:p w:rsidR="00FD5F9E" w:rsidRPr="002463B2" w:rsidRDefault="00C77EFF" w:rsidP="00E2151D">
      <w:pPr>
        <w:pStyle w:val="NoSpacing"/>
        <w:jc w:val="both"/>
        <w:rPr>
          <w:rFonts w:ascii="Times New Roman" w:hAnsi="Times New Roman" w:cs="Times New Roman"/>
          <w:sz w:val="16"/>
          <w:szCs w:val="16"/>
        </w:rPr>
      </w:pPr>
      <w:r w:rsidRPr="002463B2">
        <w:rPr>
          <w:rFonts w:ascii="Times New Roman" w:hAnsi="Times New Roman" w:cs="Times New Roman"/>
          <w:noProof/>
          <w:sz w:val="16"/>
          <w:szCs w:val="16"/>
        </w:rPr>
        <w:drawing>
          <wp:inline distT="0" distB="0" distL="0" distR="0">
            <wp:extent cx="259080" cy="312420"/>
            <wp:effectExtent l="19050" t="0" r="762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2" cstate="print"/>
                    <a:stretch>
                      <a:fillRect/>
                    </a:stretch>
                  </pic:blipFill>
                  <pic:spPr>
                    <a:xfrm>
                      <a:off x="0" y="0"/>
                      <a:ext cx="261757" cy="315648"/>
                    </a:xfrm>
                    <a:prstGeom prst="rect">
                      <a:avLst/>
                    </a:prstGeom>
                  </pic:spPr>
                </pic:pic>
              </a:graphicData>
            </a:graphic>
          </wp:inline>
        </w:drawing>
      </w:r>
      <w:r w:rsidRPr="002463B2">
        <w:rPr>
          <w:rFonts w:ascii="Times New Roman" w:hAnsi="Times New Roman" w:cs="Times New Roman"/>
          <w:sz w:val="16"/>
          <w:szCs w:val="16"/>
        </w:rPr>
        <w:t>Šis ženklas, nurodytas ant gaminio ar instrukcijos, rodo, kad gaminys neturėtų būti išmetamas kartu su kitomis buitinėmis atliekomis, kai pasibaigia  eksploatavimo laikas.</w:t>
      </w:r>
      <w:r w:rsidR="00E933E4">
        <w:rPr>
          <w:rFonts w:ascii="Times New Roman" w:hAnsi="Times New Roman" w:cs="Times New Roman"/>
          <w:sz w:val="16"/>
          <w:szCs w:val="16"/>
        </w:rPr>
        <w:t xml:space="preserve"> </w:t>
      </w:r>
      <w:r w:rsidR="004C212E" w:rsidRPr="004C212E">
        <w:rPr>
          <w:rFonts w:ascii="Times New Roman" w:hAnsi="Times New Roman" w:cs="Times New Roman"/>
          <w:sz w:val="16"/>
          <w:szCs w:val="16"/>
        </w:rPr>
        <w:t>Vadovaujantis Europos direktyva 2002/96/EG dėl elektros ir elektroninių prietaisų atliekų, sunaudotus elektroninius prietaisus privaloma surinkti atskirai ir perdirbti aplinkai nekenksmingu būdu</w:t>
      </w:r>
      <w:r w:rsidRPr="002463B2">
        <w:rPr>
          <w:rFonts w:ascii="Times New Roman" w:hAnsi="Times New Roman" w:cs="Times New Roman"/>
          <w:sz w:val="16"/>
          <w:szCs w:val="16"/>
        </w:rPr>
        <w:t xml:space="preserve"> Siekiant išvengti žalos aplinkai ar žmonių sveikatai dėl nekontroliuojamo atliekų šalinimo, prašome šį prietaisą atskirti nuo kitų rūšių atliekų ir atsakingai perdirbti, kad būtų gerinamas pastovus materialinių išteklių pakartotinis naudojimas. Vartotojai turėtų kreiptis į parduotuvę, kurioje įsigijo gaminį arba į vietos valdžios įstaigą, norėdami gauti daugiau informacijos, kur ir kaip pristatyti gaminį saugiam perdirbimui. Verslininkai turėtų kreiptis į tiekėją ir peržiūrėti pirkimo sutarties sąlygas. Šio gaminio negalima maišyti su kitomis komercinės paskirties atliekomis.   </w:t>
      </w:r>
    </w:p>
    <w:p w:rsidR="00FD5F9E" w:rsidRPr="009428D1" w:rsidRDefault="00C77EFF" w:rsidP="00F24D46">
      <w:pPr>
        <w:pStyle w:val="Heading1"/>
        <w:rPr>
          <w:sz w:val="18"/>
          <w:szCs w:val="18"/>
        </w:rPr>
      </w:pPr>
      <w:r w:rsidRPr="009428D1">
        <w:rPr>
          <w:b w:val="0"/>
          <w:sz w:val="22"/>
        </w:rPr>
        <w:t>Tuščias baterijas visada meskite į baterijų perdirbimo konteinerius</w:t>
      </w:r>
      <w:r w:rsidR="009428D1">
        <w:rPr>
          <w:b w:val="0"/>
          <w:sz w:val="22"/>
        </w:rPr>
        <w:t>.</w:t>
      </w:r>
      <w:r w:rsidRPr="009428D1">
        <w:rPr>
          <w:sz w:val="18"/>
          <w:szCs w:val="18"/>
        </w:rPr>
        <w:t xml:space="preserve"> </w:t>
      </w:r>
    </w:p>
    <w:p w:rsidR="00C77EFF" w:rsidRPr="00887A35" w:rsidRDefault="00C77EFF" w:rsidP="00F24D46">
      <w:pPr>
        <w:pStyle w:val="NoSpacing"/>
        <w:jc w:val="both"/>
        <w:rPr>
          <w:rFonts w:ascii="Times New Roman" w:hAnsi="Times New Roman" w:cs="Times New Roman"/>
          <w:sz w:val="16"/>
          <w:szCs w:val="16"/>
        </w:rPr>
      </w:pPr>
      <w:r w:rsidRPr="002463B2">
        <w:rPr>
          <w:rFonts w:ascii="Times New Roman" w:hAnsi="Times New Roman" w:cs="Times New Roman"/>
          <w:sz w:val="16"/>
          <w:szCs w:val="16"/>
        </w:rPr>
        <w:t xml:space="preserve"> </w:t>
      </w:r>
    </w:p>
    <w:sectPr w:rsidR="00C77EFF" w:rsidRPr="00887A35" w:rsidSect="00C77EFF">
      <w:pgSz w:w="11906" w:h="16838"/>
      <w:pgMar w:top="397" w:right="624" w:bottom="567" w:left="567"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F092F"/>
    <w:multiLevelType w:val="hybridMultilevel"/>
    <w:tmpl w:val="FFC82038"/>
    <w:lvl w:ilvl="0" w:tplc="8D6C040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A4B98">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94D398">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0C36">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F6E3D0">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601ADC">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3CD69E">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1047EC">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4B24E">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F72D89"/>
    <w:multiLevelType w:val="hybridMultilevel"/>
    <w:tmpl w:val="55BC8E3E"/>
    <w:lvl w:ilvl="0" w:tplc="5CF0E5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040AC">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EF7A">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42C1BC">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CCD56">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47D42">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E16A8">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C0094">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C6F8AE">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7571FE"/>
    <w:multiLevelType w:val="hybridMultilevel"/>
    <w:tmpl w:val="CF92AF7E"/>
    <w:lvl w:ilvl="0" w:tplc="ED36C92A">
      <w:start w:val="1"/>
      <w:numFmt w:val="bullet"/>
      <w:lvlText w:val="*"/>
      <w:lvlJc w:val="left"/>
      <w:pPr>
        <w:ind w:left="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8265FC">
      <w:start w:val="1"/>
      <w:numFmt w:val="bullet"/>
      <w:lvlText w:val="o"/>
      <w:lvlJc w:val="left"/>
      <w:pPr>
        <w:ind w:left="1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80D990">
      <w:start w:val="1"/>
      <w:numFmt w:val="bullet"/>
      <w:lvlText w:val="▪"/>
      <w:lvlJc w:val="left"/>
      <w:pPr>
        <w:ind w:left="26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748FDE">
      <w:start w:val="1"/>
      <w:numFmt w:val="bullet"/>
      <w:lvlText w:val="•"/>
      <w:lvlJc w:val="left"/>
      <w:pPr>
        <w:ind w:left="3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2C3D0E">
      <w:start w:val="1"/>
      <w:numFmt w:val="bullet"/>
      <w:lvlText w:val="o"/>
      <w:lvlJc w:val="left"/>
      <w:pPr>
        <w:ind w:left="41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7878C2">
      <w:start w:val="1"/>
      <w:numFmt w:val="bullet"/>
      <w:lvlText w:val="▪"/>
      <w:lvlJc w:val="left"/>
      <w:pPr>
        <w:ind w:left="4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BCE504">
      <w:start w:val="1"/>
      <w:numFmt w:val="bullet"/>
      <w:lvlText w:val="•"/>
      <w:lvlJc w:val="left"/>
      <w:pPr>
        <w:ind w:left="5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343DC0">
      <w:start w:val="1"/>
      <w:numFmt w:val="bullet"/>
      <w:lvlText w:val="o"/>
      <w:lvlJc w:val="left"/>
      <w:pPr>
        <w:ind w:left="62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C0F51C">
      <w:start w:val="1"/>
      <w:numFmt w:val="bullet"/>
      <w:lvlText w:val="▪"/>
      <w:lvlJc w:val="left"/>
      <w:pPr>
        <w:ind w:left="6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510306"/>
    <w:multiLevelType w:val="hybridMultilevel"/>
    <w:tmpl w:val="33246FC8"/>
    <w:lvl w:ilvl="0" w:tplc="A64080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C8476">
      <w:start w:val="1"/>
      <w:numFmt w:val="bullet"/>
      <w:lvlText w:val="o"/>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ABD74">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C671B0">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781DE8">
      <w:start w:val="1"/>
      <w:numFmt w:val="bullet"/>
      <w:lvlText w:val="o"/>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082AA4">
      <w:start w:val="1"/>
      <w:numFmt w:val="bullet"/>
      <w:lvlText w:val="▪"/>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2200CA">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02D96">
      <w:start w:val="1"/>
      <w:numFmt w:val="bullet"/>
      <w:lvlText w:val="o"/>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34F060">
      <w:start w:val="1"/>
      <w:numFmt w:val="bullet"/>
      <w:lvlText w:val="▪"/>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422DA4"/>
    <w:multiLevelType w:val="hybridMultilevel"/>
    <w:tmpl w:val="74FC7970"/>
    <w:lvl w:ilvl="0" w:tplc="22D0F234">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67FDC">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0FDCE">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B67754">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4A742">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247D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C85522">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04244">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B4B890">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507207"/>
    <w:multiLevelType w:val="hybridMultilevel"/>
    <w:tmpl w:val="8E42F262"/>
    <w:lvl w:ilvl="0" w:tplc="2488CCAC">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72165A">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2A1B6E">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5A77C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46B3BE">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9661D0">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EE89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A3786">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F07312">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BD07AB"/>
    <w:multiLevelType w:val="hybridMultilevel"/>
    <w:tmpl w:val="DB0E3574"/>
    <w:lvl w:ilvl="0" w:tplc="128CC138">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E6445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0C68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B848B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F66A9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0EC62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40FAE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B604A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5051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4131CF"/>
    <w:multiLevelType w:val="hybridMultilevel"/>
    <w:tmpl w:val="18F84B5A"/>
    <w:lvl w:ilvl="0" w:tplc="371C7EF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6C1D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0C8D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EA3F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4144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C5D6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2831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E758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6C95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CC2464"/>
    <w:multiLevelType w:val="hybridMultilevel"/>
    <w:tmpl w:val="A5C6268A"/>
    <w:lvl w:ilvl="0" w:tplc="D9F0833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024324">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1C2F3E">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49C30">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873A2">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50FC6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854">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6A27E0">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0897D8">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9D06AE"/>
    <w:multiLevelType w:val="hybridMultilevel"/>
    <w:tmpl w:val="888E3466"/>
    <w:lvl w:ilvl="0" w:tplc="A8CAF11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D5613A6"/>
    <w:multiLevelType w:val="hybridMultilevel"/>
    <w:tmpl w:val="01F0D1EA"/>
    <w:lvl w:ilvl="0" w:tplc="77546B64">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21310">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CAD584">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3895A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E5EE0">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EED740">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501A8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0531E">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0C20C">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5"/>
  </w:num>
  <w:num w:numId="4">
    <w:abstractNumId w:val="6"/>
  </w:num>
  <w:num w:numId="5">
    <w:abstractNumId w:val="1"/>
  </w:num>
  <w:num w:numId="6">
    <w:abstractNumId w:val="2"/>
  </w:num>
  <w:num w:numId="7">
    <w:abstractNumId w:val="3"/>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9E"/>
    <w:rsid w:val="00055006"/>
    <w:rsid w:val="000747EC"/>
    <w:rsid w:val="000C70DE"/>
    <w:rsid w:val="00101759"/>
    <w:rsid w:val="00104994"/>
    <w:rsid w:val="001143E8"/>
    <w:rsid w:val="00126161"/>
    <w:rsid w:val="001E1C4E"/>
    <w:rsid w:val="002463B2"/>
    <w:rsid w:val="00267FDA"/>
    <w:rsid w:val="002A34D6"/>
    <w:rsid w:val="002B253E"/>
    <w:rsid w:val="003173BA"/>
    <w:rsid w:val="003B3DD9"/>
    <w:rsid w:val="003E5DFD"/>
    <w:rsid w:val="004922A2"/>
    <w:rsid w:val="004927DF"/>
    <w:rsid w:val="004C212E"/>
    <w:rsid w:val="004D3ABE"/>
    <w:rsid w:val="00525416"/>
    <w:rsid w:val="0055431E"/>
    <w:rsid w:val="00593794"/>
    <w:rsid w:val="005A7EE0"/>
    <w:rsid w:val="00651C25"/>
    <w:rsid w:val="006716BE"/>
    <w:rsid w:val="00712A5E"/>
    <w:rsid w:val="00722444"/>
    <w:rsid w:val="0073580B"/>
    <w:rsid w:val="007C77DD"/>
    <w:rsid w:val="008052DB"/>
    <w:rsid w:val="00852B45"/>
    <w:rsid w:val="00887A35"/>
    <w:rsid w:val="008F0D4F"/>
    <w:rsid w:val="00942232"/>
    <w:rsid w:val="009428D1"/>
    <w:rsid w:val="0096049A"/>
    <w:rsid w:val="00994A53"/>
    <w:rsid w:val="009F4018"/>
    <w:rsid w:val="00A263AE"/>
    <w:rsid w:val="00A33EE9"/>
    <w:rsid w:val="00A73F11"/>
    <w:rsid w:val="00AA4DA5"/>
    <w:rsid w:val="00AD03EF"/>
    <w:rsid w:val="00AF751B"/>
    <w:rsid w:val="00B55A4F"/>
    <w:rsid w:val="00B84A58"/>
    <w:rsid w:val="00BE2EBB"/>
    <w:rsid w:val="00C40BDC"/>
    <w:rsid w:val="00C53ACD"/>
    <w:rsid w:val="00C679D0"/>
    <w:rsid w:val="00C77EFF"/>
    <w:rsid w:val="00CA12F1"/>
    <w:rsid w:val="00CA2F35"/>
    <w:rsid w:val="00CB6D43"/>
    <w:rsid w:val="00CC79EA"/>
    <w:rsid w:val="00CE5DB5"/>
    <w:rsid w:val="00D1525A"/>
    <w:rsid w:val="00D30586"/>
    <w:rsid w:val="00D51E14"/>
    <w:rsid w:val="00DD67BC"/>
    <w:rsid w:val="00E2151D"/>
    <w:rsid w:val="00E933E4"/>
    <w:rsid w:val="00EF0DAF"/>
    <w:rsid w:val="00F24D46"/>
    <w:rsid w:val="00F57484"/>
    <w:rsid w:val="00F938E7"/>
    <w:rsid w:val="00F94EF2"/>
    <w:rsid w:val="00FD5F9E"/>
    <w:rsid w:val="00FE33B9"/>
    <w:rsid w:val="00FE7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D93A-588B-46BF-B823-2F37A7B8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61"/>
    <w:rPr>
      <w:rFonts w:ascii="Calibri" w:eastAsia="Calibri" w:hAnsi="Calibri" w:cs="Calibri"/>
      <w:color w:val="000000"/>
    </w:rPr>
  </w:style>
  <w:style w:type="paragraph" w:styleId="Heading1">
    <w:name w:val="heading 1"/>
    <w:next w:val="Normal"/>
    <w:link w:val="Heading1Char"/>
    <w:uiPriority w:val="9"/>
    <w:unhideWhenUsed/>
    <w:qFormat/>
    <w:rsid w:val="00126161"/>
    <w:pPr>
      <w:keepNext/>
      <w:keepLines/>
      <w:spacing w:after="194"/>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26161"/>
    <w:pPr>
      <w:keepNext/>
      <w:keepLines/>
      <w:spacing w:after="254"/>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126161"/>
    <w:pPr>
      <w:keepNext/>
      <w:keepLines/>
      <w:spacing w:after="28" w:line="254" w:lineRule="auto"/>
      <w:ind w:left="24"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6161"/>
    <w:rPr>
      <w:rFonts w:ascii="Arial" w:eastAsia="Arial" w:hAnsi="Arial" w:cs="Arial"/>
      <w:b/>
      <w:color w:val="000000"/>
      <w:sz w:val="20"/>
    </w:rPr>
  </w:style>
  <w:style w:type="character" w:customStyle="1" w:styleId="Heading3Char">
    <w:name w:val="Heading 3 Char"/>
    <w:link w:val="Heading3"/>
    <w:rsid w:val="00126161"/>
    <w:rPr>
      <w:rFonts w:ascii="Times New Roman" w:eastAsia="Times New Roman" w:hAnsi="Times New Roman" w:cs="Times New Roman"/>
      <w:b/>
      <w:color w:val="000000"/>
      <w:sz w:val="20"/>
    </w:rPr>
  </w:style>
  <w:style w:type="character" w:customStyle="1" w:styleId="Heading1Char">
    <w:name w:val="Heading 1 Char"/>
    <w:link w:val="Heading1"/>
    <w:rsid w:val="00126161"/>
    <w:rPr>
      <w:rFonts w:ascii="Times New Roman" w:eastAsia="Times New Roman" w:hAnsi="Times New Roman" w:cs="Times New Roman"/>
      <w:b/>
      <w:color w:val="000000"/>
      <w:sz w:val="24"/>
    </w:rPr>
  </w:style>
  <w:style w:type="table" w:customStyle="1" w:styleId="TableGrid">
    <w:name w:val="TableGrid"/>
    <w:rsid w:val="00126161"/>
    <w:pPr>
      <w:spacing w:after="0" w:line="240" w:lineRule="auto"/>
    </w:pPr>
    <w:tblPr>
      <w:tblCellMar>
        <w:top w:w="0" w:type="dxa"/>
        <w:left w:w="0" w:type="dxa"/>
        <w:bottom w:w="0" w:type="dxa"/>
        <w:right w:w="0" w:type="dxa"/>
      </w:tblCellMar>
    </w:tblPr>
  </w:style>
  <w:style w:type="paragraph" w:styleId="NoSpacing">
    <w:name w:val="No Spacing"/>
    <w:uiPriority w:val="1"/>
    <w:qFormat/>
    <w:rsid w:val="0059379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77EF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77EFF"/>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4061</Words>
  <Characters>2315</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Senuku Prekybos Centras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2018-02-08T08:26:00Z</cp:lastPrinted>
  <dcterms:created xsi:type="dcterms:W3CDTF">2018-05-25T07:35:00Z</dcterms:created>
  <dcterms:modified xsi:type="dcterms:W3CDTF">2018-05-25T07:35:00Z</dcterms:modified>
</cp:coreProperties>
</file>